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2"/>
      </w:tblGrid>
      <w:tr w:rsidR="008E015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E0159" w:rsidRDefault="008E0159" w:rsidP="00A32C72">
            <w:pPr>
              <w:ind w:left="5669"/>
              <w:jc w:val="left"/>
              <w:rPr>
                <w:sz w:val="20"/>
              </w:rPr>
            </w:pPr>
          </w:p>
        </w:tc>
      </w:tr>
    </w:tbl>
    <w:p w:rsidR="008E0159" w:rsidRDefault="008E0159"/>
    <w:p w:rsidR="008E0159" w:rsidRDefault="008E015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Olsztyna</w:t>
      </w:r>
    </w:p>
    <w:p w:rsidR="008E0159" w:rsidRDefault="008E0159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8E0159" w:rsidRDefault="008E0159">
      <w:pPr>
        <w:keepNext/>
        <w:spacing w:after="360"/>
        <w:jc w:val="center"/>
      </w:pPr>
      <w:r>
        <w:rPr>
          <w:b/>
        </w:rPr>
        <w:t>w sprawie uchwalenia zmiany „Zmiany miejscowego planu zagospodarowania przestrzennego otoczenia jeziora Ukiel w Olsztynie - rejon Dajtki”.</w:t>
      </w:r>
    </w:p>
    <w:p w:rsidR="008E0159" w:rsidRDefault="008E0159">
      <w:pPr>
        <w:keepLines/>
        <w:spacing w:before="120" w:after="120"/>
        <w:ind w:firstLine="227"/>
      </w:pPr>
      <w:r>
        <w:t>Na podstawie art. 20 ust. 1 ustawy z dnia 27 marca 2003 r. o planowaniu i zagospodarowaniu przestrzennym (t. j. Dz. U. z 2017r. poz. 1073, poz. 1566) oraz art. 18 ust. 2 pkt. 5 ustawy z dnia 8 marca 1990 r. o samorządzie gminnym (tekst jednolity Dz. U. z 2017 r., poz. 1875, 2232, z 2018 r. poz. 130 ), Rada Miasta Olsztyna uchwala co następuje:</w:t>
      </w:r>
    </w:p>
    <w:p w:rsidR="008E0159" w:rsidRDefault="008E0159">
      <w:pPr>
        <w:keepLines/>
        <w:spacing w:before="120"/>
        <w:ind w:firstLine="283"/>
        <w:rPr>
          <w:color w:val="000000"/>
          <w:u w:color="000000"/>
        </w:rPr>
      </w:pPr>
      <w:r>
        <w:rPr>
          <w:b/>
        </w:rPr>
        <w:t>§ 1. </w:t>
      </w:r>
      <w:r>
        <w:t>1. Po stwierdzeniu, że plan nie narusza ustaleń „Studium uwarunkowań i kierunków zagospodarowania przestrzennego Miasta Olsztyna”, przyjętego Uchwałą Rady Miasta Olsztyna Nr XXXVII/660/13 z dnia 15 maja 2013r., uchwala się zmianę „Zmiany miejscowego planu zagospodarowania przestrzennego otoczenia jeziora Ukiel w Olsztynie - rejon Dajtki”, uchwalonej Uchwałą NR LII/599/09 Rady Miasta Olsztyn z dnia 16 listopada 2009 roku.</w:t>
      </w:r>
    </w:p>
    <w:p w:rsidR="008E0159" w:rsidRDefault="008E0159">
      <w:pPr>
        <w:keepLines/>
        <w:ind w:firstLine="283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zmiany planu zostały określone w Uchwale Nr XXXIV/572/17 Rady Miasta Olsztyna z dnia 29 marca 2017 r. w sprawie przystąpienia do sporządzenia zmiany „Zmiany miejscowego planu zagospodarowania przestrzennego otoczenia jeziora Ukiel w Olsztynie - rejon Dajtki” .</w:t>
      </w:r>
    </w:p>
    <w:p w:rsidR="008E0159" w:rsidRDefault="008E0159">
      <w:pPr>
        <w:keepLines/>
        <w:ind w:firstLine="283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Granica zmiany planu obejmuje tereny, które na załączniku graficznym „Zmiany miejscowego planu zagospodarowania przestrzennego otoczenia jeziora Ukiel w Olsztynie - rejon Dajtki”, uchwalonej Uchwałą NR LII/599/09 z 16 listopada 2009 r. oznaczone są symbolami UT1, UT2, UT3, UT5, UT6, UT7, UT8, UT9, UT10, UT11, UT12, UT14,  UT14a, UT15, UT16, UT17, UT18 i UT24.</w:t>
      </w:r>
    </w:p>
    <w:p w:rsidR="008E0159" w:rsidRDefault="008E0159">
      <w:pPr>
        <w:keepLines/>
        <w:ind w:firstLine="283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wprowadza się zmian w załączniku graficznym w skali 1:2000, stanowiącym załącznik nr 1 do uchwały NR LII/599/09 Rady Miasta Olsztyn z dnia 16 listopada 2009 roku.</w:t>
      </w:r>
    </w:p>
    <w:p w:rsidR="008E0159" w:rsidRDefault="008E0159">
      <w:pPr>
        <w:keepLines/>
        <w:spacing w:before="120"/>
        <w:ind w:firstLine="283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Integralną częścią niniejszej uchwały jest:</w:t>
      </w:r>
    </w:p>
    <w:p w:rsidR="008E0159" w:rsidRDefault="008E0159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 1 do uchwały zawierający rozstrzygnięcie o sposobie rozpatrzenia uwag do projektu zmiany planu,</w:t>
      </w:r>
    </w:p>
    <w:p w:rsidR="008E0159" w:rsidRDefault="008E0159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2 do uchwały zawierający rozstrzygnięcie o sposobie realizacji zapisanych w zmianie planu inwestycji z zakresu infrastruktury technicznej, które należą do zadań własnych gminy oraz zasadach ich finansowania, zgodnie z przepisami o finansach publicznych.</w:t>
      </w:r>
    </w:p>
    <w:p w:rsidR="008E0159" w:rsidRDefault="008E0159">
      <w:pPr>
        <w:keepLines/>
        <w:spacing w:before="120"/>
        <w:ind w:firstLine="283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1 W Uchwale NR LII/599/09 Rady Miasta Olsztyna z dnia 16 listopada 2009 roku wprowadza się następujące zmiany w treści uchwały :</w:t>
      </w:r>
    </w:p>
    <w:p w:rsidR="008E0159" w:rsidRDefault="008E0159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 § 4 po ustępie 8 dodaje się ustęp 9 w brzmieniu: " 9. Powierzchnia części mieszkalnej (rozumianej jako suma jednostek mieszkalnych) w obiektach hotelarskich zlokalizowanych na terenach oznaczonych symbolami UT1, UT2, UT3, UT5, UT6, UT7, UT8, UT9, UT10, UT11, UT12, UT14, UT14a, UT15, UT16,  UT18 i UT24, może zajmować do </w:t>
      </w:r>
      <w:r>
        <w:rPr>
          <w:b/>
          <w:color w:val="000000"/>
          <w:u w:color="000000"/>
        </w:rPr>
        <w:t>70</w:t>
      </w:r>
      <w:r>
        <w:rPr>
          <w:color w:val="000000"/>
          <w:u w:color="000000"/>
        </w:rPr>
        <w:t>% powierzchni użytkowej obiektu; jednostkę mieszkalną rozumie się jako zintegrowany przestrzennie i użytkowo zespół pomieszczeń występujących w części mieszkalnej obiektu hotelarskiego, do których zalicza się: pokój wielofunkcyjny (jeden, dwa lub więcej), przedpokój, węzeł higieniczno-sanitarny, inne pomieszczenia dodatkowe ( aneks kuchenny, jadalnia itp.)."</w:t>
      </w:r>
    </w:p>
    <w:p w:rsidR="008E0159" w:rsidRDefault="008E0159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 9: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ust. 2 pkt 3 litera b otrzymuje brzmienie : "b) niezbędne miejsca postojowe w ilości co najmniej 3,0 m.p. na </w:t>
      </w:r>
      <w:smartTag w:uri="urn:schemas-microsoft-com:office:smarttags" w:element="metricconverter">
        <w:smartTagPr>
          <w:attr w:name="ProductID" w:val="100 m²"/>
        </w:smartTagPr>
        <w:r>
          <w:rPr>
            <w:color w:val="000000"/>
            <w:u w:color="000000"/>
          </w:rPr>
          <w:t>100 m²</w:t>
        </w:r>
      </w:smartTag>
      <w:r>
        <w:rPr>
          <w:color w:val="000000"/>
          <w:u w:color="000000"/>
        </w:rPr>
        <w:t xml:space="preserve"> powierzchni części mieszkalnej obiektów hotelarskich oraz co najmniej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 xml:space="preserve">.p. /10 miejsc użytkowych dla usług gastronomicznych, </w:t>
      </w:r>
      <w:smartTag w:uri="urn:schemas-microsoft-com:office:smarttags" w:element="metricconverter">
        <w:smartTagPr>
          <w:attr w:name="ProductID" w:val="3,0 m"/>
        </w:smartTagPr>
        <w:r>
          <w:rPr>
            <w:color w:val="000000"/>
            <w:u w:color="000000"/>
          </w:rPr>
          <w:t>3,0 m</w:t>
        </w:r>
      </w:smartTag>
      <w:r>
        <w:rPr>
          <w:color w:val="000000"/>
          <w:u w:color="000000"/>
        </w:rPr>
        <w:t xml:space="preserve">.p/10 miejsc użytkowych dla kin, obiektów widowiskowych i sportowych,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>.p. /100 m² pow. użytkowej dla pozostałych obiektów usługowych  należy realizować w granicach terenu objętego ustaleniem oraz na terenie ZU1 i na terenach komunikacji K1.",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ust. 3 pkt 3 litera b otrzymuje brzmienie : "b) niezbędne miejsca postojowe w ilości co najmniej 3,0 m.p. na </w:t>
      </w:r>
      <w:smartTag w:uri="urn:schemas-microsoft-com:office:smarttags" w:element="metricconverter">
        <w:smartTagPr>
          <w:attr w:name="ProductID" w:val="100 m²"/>
        </w:smartTagPr>
        <w:r>
          <w:rPr>
            <w:color w:val="000000"/>
            <w:u w:color="000000"/>
          </w:rPr>
          <w:t>100 m²</w:t>
        </w:r>
      </w:smartTag>
      <w:r>
        <w:rPr>
          <w:color w:val="000000"/>
          <w:u w:color="000000"/>
        </w:rPr>
        <w:t xml:space="preserve"> powierzchni części mieszkalnej obiektów hotelarskich oraz co najmniej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 xml:space="preserve">.p. /10 miejsc użytkowych dla usług gastronomicznych, </w:t>
      </w:r>
      <w:smartTag w:uri="urn:schemas-microsoft-com:office:smarttags" w:element="metricconverter">
        <w:smartTagPr>
          <w:attr w:name="ProductID" w:val="3,0 m"/>
        </w:smartTagPr>
        <w:r>
          <w:rPr>
            <w:color w:val="000000"/>
            <w:u w:color="000000"/>
          </w:rPr>
          <w:t>3,0 m</w:t>
        </w:r>
      </w:smartTag>
      <w:r>
        <w:rPr>
          <w:color w:val="000000"/>
          <w:u w:color="000000"/>
        </w:rPr>
        <w:t xml:space="preserve">.p. /10 miejsc użytkowych dla kin, obiektów widowiskowych i sportowych,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>.p. /100 m² pow. użytkowej dla pozostałych obiektów usługowych , należy realizować w granicach terenu UT3.",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ust. 5 pkt 3 litera a otrzymuje brzmienie: "a) niezbędne miejsca postojowe dla obsługi inwestycji w ilości co najmniej 3,0 m.p. na </w:t>
      </w:r>
      <w:smartTag w:uri="urn:schemas-microsoft-com:office:smarttags" w:element="metricconverter">
        <w:smartTagPr>
          <w:attr w:name="ProductID" w:val="100 m2"/>
        </w:smartTagPr>
        <w:r>
          <w:rPr>
            <w:color w:val="000000"/>
            <w:u w:color="000000"/>
          </w:rPr>
          <w:t>100 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 xml:space="preserve">powierzchni części mieszkalnej obiektów hotelarskich  oraz co najmniej 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 xml:space="preserve">.p. /10 miejsc użytkowych dla usług gastronomicznych, </w:t>
      </w:r>
      <w:smartTag w:uri="urn:schemas-microsoft-com:office:smarttags" w:element="metricconverter">
        <w:smartTagPr>
          <w:attr w:name="ProductID" w:val="3,0 m"/>
        </w:smartTagPr>
        <w:r>
          <w:rPr>
            <w:color w:val="000000"/>
            <w:u w:color="000000"/>
          </w:rPr>
          <w:t>3,0 m</w:t>
        </w:r>
      </w:smartTag>
      <w:r>
        <w:rPr>
          <w:color w:val="000000"/>
          <w:u w:color="000000"/>
        </w:rPr>
        <w:t xml:space="preserve">.p./10 miejsc użytkowych dla kin, obiektów widowiskowych i sportowych,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>.p. /100 m² pow. użytkowej dla pozostałych obiektów usługowych należy przewidzieć: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terenu UT6 w granicach działki budowlanej 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terenu UT5 na terenie parkingów K, zlokalizowanych przy ulicy 1KD15(1x2), "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ust. 6: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 skreśla się wyrazy :" funkcja uzupełniająca : - jedno mieszkanie w hotelu",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 litera c otrzymuje brzmienie:  "c) intensywność zabudowy maksymalnie 2; dla terenu traci moc definicja zawarta w § 2 ust. 5 pkt 15,",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pkt 3 litera b przyjmuje brzmienie : " b) niezbędne miejsca postojowe dla obsługi inwestycji należy zapewnić w granicach działki budowlanej, w ilości co najmniej 3,0 m.p. na </w:t>
      </w:r>
      <w:smartTag w:uri="urn:schemas-microsoft-com:office:smarttags" w:element="metricconverter">
        <w:smartTagPr>
          <w:attr w:name="ProductID" w:val="100 m2"/>
        </w:smartTagPr>
        <w:r>
          <w:rPr>
            <w:color w:val="000000"/>
            <w:u w:color="000000"/>
          </w:rPr>
          <w:t>100 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 xml:space="preserve"> powierzchni części mieszkalnej obiektów hotelarskich oraz co najmniej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 xml:space="preserve">.p./10 miejsc użytkowych dla usług gastronomicznych, </w:t>
      </w:r>
      <w:smartTag w:uri="urn:schemas-microsoft-com:office:smarttags" w:element="metricconverter">
        <w:smartTagPr>
          <w:attr w:name="ProductID" w:val="3,0 m"/>
        </w:smartTagPr>
        <w:r>
          <w:rPr>
            <w:color w:val="000000"/>
            <w:u w:color="000000"/>
          </w:rPr>
          <w:t>3,0 m</w:t>
        </w:r>
      </w:smartTag>
      <w:r>
        <w:rPr>
          <w:color w:val="000000"/>
          <w:u w:color="000000"/>
        </w:rPr>
        <w:t xml:space="preserve">.p. /10 miejsc użytkowych dla kin, obiektów widowiskowych i sportowych,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>.p./100 m² pow. użytkowej dla pozostałych obiektów usługowych. 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ust. 7: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 : "- jedno mieszkanie w hotelu",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pkt 3 litera b otrzymuje brzmienie:  "b) niezbędne miejsca postojowe dla obsługi inwestycji należy przewidzieć w granicach terenu objętego ustaleniem w ilości co najmniej:  3,0 m.p. na </w:t>
      </w:r>
      <w:smartTag w:uri="urn:schemas-microsoft-com:office:smarttags" w:element="metricconverter">
        <w:smartTagPr>
          <w:attr w:name="ProductID" w:val="100 m2"/>
        </w:smartTagPr>
        <w:r>
          <w:rPr>
            <w:color w:val="000000"/>
            <w:u w:color="000000"/>
          </w:rPr>
          <w:t>100 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 xml:space="preserve"> powierzchni części mieszkalnej obiektów hotelarskich,  2,5.m.p. /10 zatrudnionych w biurach  i urzędach,  2,5 m.p./10 miejsc użytkowych dla usług gastronomicznych,  3,0 m.p. /10 miejsc użytkowych dla kin, obiektów widowiskowych i sportowych,  3,5 m.p. /10 łóżek w szpitalach,  1,5 m.p./100 m² pow. użytkowej  przychodni,  2,5 m.p. /100 m² pow. użytkowej dla pozostałych obiektów usługowych."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 ust. 8: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 : "- jedno mieszkanie w hotelu",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 litera d otrzymuje brzmienie : "d) intensywność zabudowy maksymalnie 1,6; dla terenu traci moc definicja zawarta w § 2 ust. 5 pkt 15,",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pkt 3 litera b otrzymuje brzmienie : "b)  niezbędne miejsca postojowe dla obsługi inwestycji należy zapewnić w granicach działki budowlanej, w ilości co najmniej:  3,0 m.p. na </w:t>
      </w:r>
      <w:smartTag w:uri="urn:schemas-microsoft-com:office:smarttags" w:element="metricconverter">
        <w:smartTagPr>
          <w:attr w:name="ProductID" w:val="100 m2"/>
        </w:smartTagPr>
        <w:r>
          <w:rPr>
            <w:color w:val="000000"/>
            <w:u w:color="000000"/>
          </w:rPr>
          <w:t>100 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powierzchni części mieszkalnej obiektów hotelarskich,  2,5 m.p. /10 miejsc użytkowych dla usług gastronomicznych,  3,0 m.p. /10 miejsc użytkowych dla kin, obiektów widowiskowych i sportowych,  2,5 m.p. /100 m² pow. użytkowej dla pozostałych obiektów usługowych i handlowych.",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ust. 9: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 : " jedno mieszkanie w pensjonacie",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 litera c otrzymuje brzmienie: "c) intensywność zabudowy maksymalnie 1,5; dla terenu traci moc definicja zawarta w § 2 ust. 5 pkt 15,",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pkt 3 litera b otrzymuje brzmienie:  "b) niezbędne miejsca postojowe dla obsługi inwestycji należy zapewnić w granicach działki budowlanej, w ilości co najmniej:  3,0 m.p. na </w:t>
      </w:r>
      <w:smartTag w:uri="urn:schemas-microsoft-com:office:smarttags" w:element="metricconverter">
        <w:smartTagPr>
          <w:attr w:name="ProductID" w:val="100 m2"/>
        </w:smartTagPr>
        <w:r>
          <w:rPr>
            <w:color w:val="000000"/>
            <w:u w:color="000000"/>
          </w:rPr>
          <w:t>100 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 xml:space="preserve">  powierzchni części mieszkalnej obiektów hotelarskich, </w:t>
      </w:r>
      <w:smartTag w:uri="urn:schemas-microsoft-com:office:smarttags" w:element="metricconverter">
        <w:smartTagPr>
          <w:attr w:name="ProductID" w:val="1,5 m"/>
        </w:smartTagPr>
        <w:r>
          <w:rPr>
            <w:color w:val="000000"/>
            <w:u w:color="000000"/>
          </w:rPr>
          <w:t>1,5 m</w:t>
        </w:r>
      </w:smartTag>
      <w:r>
        <w:rPr>
          <w:color w:val="000000"/>
          <w:u w:color="000000"/>
        </w:rPr>
        <w:t xml:space="preserve">.p. /1 mieszkanie w zabudowie mieszkaniowej,  2,5 m.p. /10 miejsc użytkowych dla usług gastronomicznych,  3,0 m.p. /10 miejsc użytkowych dla kin, obiektów widowiskowych i sportowych, </w:t>
      </w:r>
      <w:smartTag w:uri="urn:schemas-microsoft-com:office:smarttags" w:element="metricconverter">
        <w:smartTagPr>
          <w:attr w:name="ProductID" w:val="2,5 m"/>
        </w:smartTagPr>
        <w:r>
          <w:rPr>
            <w:color w:val="000000"/>
            <w:u w:color="000000"/>
          </w:rPr>
          <w:t>2,5 m</w:t>
        </w:r>
      </w:smartTag>
      <w:r>
        <w:rPr>
          <w:color w:val="000000"/>
          <w:u w:color="000000"/>
        </w:rPr>
        <w:t>.p. /100 m² pow. użytkowej dla  pozostałych obiektów usługowych."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 ust. 10 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wyrazy: " jedno mieszkanie w pensjonacie",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pkt 3 litera b otrzymuje brzmienie : "b) niezbędne miejsca postojowe należy lokalizować w granicach terenu objętego ustaleniem, w ilości co najmniej:  3,0 m.p. na </w:t>
      </w:r>
      <w:smartTag w:uri="urn:schemas-microsoft-com:office:smarttags" w:element="metricconverter">
        <w:smartTagPr>
          <w:attr w:name="ProductID" w:val="100 m2"/>
        </w:smartTagPr>
        <w:r>
          <w:rPr>
            <w:color w:val="000000"/>
            <w:u w:color="000000"/>
          </w:rPr>
          <w:t>100 m</w:t>
        </w:r>
        <w:r>
          <w:rPr>
            <w:color w:val="000000"/>
            <w:u w:color="000000"/>
            <w:vertAlign w:val="superscript"/>
          </w:rPr>
          <w:t>2</w:t>
        </w:r>
      </w:smartTag>
      <w:r>
        <w:rPr>
          <w:color w:val="000000"/>
          <w:u w:color="000000"/>
        </w:rPr>
        <w:t xml:space="preserve"> powierzchni części mieszkalnej obiektów hotelarskich,  2,5 m.p. /10 miejsc użytkowych dla usług gastronomicznych,  3,0 m.p./10 miejsc użytkowych dla kin, obiektów widowiskowych i sportowych,  2,5 m.p. /100 m² pow. użytkowej dla  pozostałych obiektów usługowych.",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 ust. 11: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pkt 3 litera b otrzymuje brzmienie: "b) niezbędne miejsca postojowe dla obsługi inwestycji należy zapewnić, w ilości co najmniej </w:t>
      </w:r>
      <w:smartTag w:uri="urn:schemas-microsoft-com:office:smarttags" w:element="metricconverter">
        <w:smartTagPr>
          <w:attr w:name="ProductID" w:val="3,0 m"/>
        </w:smartTagPr>
        <w:r>
          <w:rPr>
            <w:color w:val="000000"/>
            <w:u w:color="000000"/>
          </w:rPr>
          <w:t>3,0 m</w:t>
        </w:r>
      </w:smartTag>
      <w:r>
        <w:rPr>
          <w:color w:val="000000"/>
          <w:u w:color="000000"/>
        </w:rPr>
        <w:t>.p. na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części mieszkalnej obiektów hotelarskich  oraz co najmniej 2,5 m.p. /10 zatrudnionych w biurach  i urzędach, 2,5 m.p. /10 miejsc użytkowych dla usług gastronomicznych, 3,0 m.p. /10 miejsc użytkowych dla kin, obiektów widowiskowych i sportowych, 2,5 m.p. /100 m² pow. użytkowej dla pozostałych obiektów usługowych ."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 ust. 16: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wyrazy: "- jedno mieszkanie w pensjonacie",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3 litera b otrzymuje brzmienie: "b) niezbędne miejsca postojowe do obsługi inwestycji należy przewidzieć w granicach własnej działki budowlanej, w ilości co najmniej:  3,0 m.p. na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części mieszkalnej obiektów hotelarskich,  1,5 m.p. /1 mieszkanie w zabudowie mieszkaniowej,  2,5 m.p. /10 zatrudnionych w biurach  i urzędach,  2,5 m.p. /10 miejsc użytkowych dla usług gastronomicznych,  3,0 m.p. /10 miejsc użytkowych dla kin, obiektów widowiskowych i sportowych,  3,5 m.p. /10 łóżek w szpitalach,  1,5 m.p./100 m² pow. użytkowej przychodni,  2,5 m.p. /100 m² pow. użytkowej dla  pozostałych obiektów usługowych."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w ust. 17 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wyrazy: "- jedno mieszkanie 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 litera d otrzymuje brzmienie: "d) intensywność zabudowy maksymalnie 1,5; dla terenu traci moc definicja zawarta w § 2 ust. 5 pkt 15,",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3 litera b otrzymuje brzmienie: "b) niezbędne miejsca postojowe dla obsługi inwestycji należy zapewnić w granicach własnej działki budowlanej, w ilości co najmniej 3,0 m.p. na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części mieszkalnej obiektów hotelarskich oraz co najmniej 2,5 m.p. /10 miejsc użytkowych dla usług gastronomicznych, 3,0 m.p. /10 miejsc użytkowych dla  kin, obiektów widowiskowych i sportowych, 2,5 m.p. /100 m² pow. użytkowej dla pozostałych obiektów usługowych."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 ust. 18 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wyrazy: "- mieszkanie właściciela",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 litera c otrzymuje brzmienie:  "c) intensywność zabudowy maksymalnie 2,5; dla terenu traci moc definicja zawarta w § 2 ust. 5 pkt 15,",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 litera d otrzymuje brzmienie:  "d) powierzchnia biologicznie czynna – co najmniej 30%   powierzchni działki budowlanej,",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3 litera b otrzymuje brzmienie: " b) niezbędne miejsca postojowe dla obsługi inwestycji należy zapewnić w granicach własnej działki budowlanej, w ilości co najmniej 3,0 m.p. na 100m² powierzchni części mieszkalnej obiektów hotelarskich oraz co najmniej 2,5 m.p. /10 miejsc użytkowych dla usług gastronomicznych, 3,0 m.p. /10 miejsc użytkowych dla kin, obiektów widowiskowych i sportowych, 3,5 m.p. /10 łóżek w szpitalach, 1,5 m.p./100 m² pow. użytkowej przychodni, 2,5 m.p. /100 m² pow. użytkowej dla pozostałych  obiektów usługowych.",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w ust.  20: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wyrazy: "jedno mieszkanie",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1 litera c otrzymuje brzmienie : " c) intensywność zabudowy maksymalnie 1,5; dla terenu traci moc definicja zawarta w § 2 ust. 5 pkt 15,",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3 litera b otrzymuje brzmienie: " b) niezbędne miejsca postojowe dla obsługi inwestycji należy zapewnić w granicach terenu objętego ustaleniem, w ilości co najmniej 3,0 m.p. na 100 m² powierzchni części mieszkalnej obiektów hotelarskich oraz co najmniej 2,5 m.p. /10 miejsc użytkowych dla usług gastronomicznych, 3,0 m.p. /10 miejsc użytkowych dla kin, obiektów widowiskowych i sportowych, 2,5 m.p. /100 m² pow. użytkowej dla pozostałych obiektów usługowych .",</w:t>
      </w:r>
    </w:p>
    <w:p w:rsidR="008E0159" w:rsidRDefault="008E0159">
      <w:pPr>
        <w:keepLines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 ust. 23: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rubryce "Symbol , przeznaczenie terenu" skreśla się wyrazy: "jedno mieszkanie",</w:t>
      </w:r>
    </w:p>
    <w:p w:rsidR="008E0159" w:rsidRDefault="008E0159">
      <w:pPr>
        <w:keepLines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pkt 3 litera b otrzymuje brzmienie:  " b) niezbędne miejsca postojowe dla obsługi inwestycji należy zapewnić w granicach działki budowlanej, w ilości co najmniej: 3,0 m.p. na 100 m² powierzchni części mieszkalnej obiektów hotelarskich, 2,5 m.p. /10 miejsc użytkowych dla usług gastronomicznych, 3,0 m.p./10 miejsc użytkowych dla kin, obiektów widowiskowych i sportowych, 2,5 m.p./100 m² pow. użytkowej dla pozostałych obiektów usługowych.".</w:t>
      </w:r>
    </w:p>
    <w:p w:rsidR="008E0159" w:rsidRDefault="008E0159">
      <w:pPr>
        <w:keepLines/>
        <w:spacing w:before="120"/>
        <w:ind w:firstLine="283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Prezydentowi Olsztyna.</w:t>
      </w:r>
    </w:p>
    <w:p w:rsidR="008E0159" w:rsidRDefault="008E0159">
      <w:pPr>
        <w:keepLines/>
        <w:spacing w:before="120"/>
        <w:ind w:firstLine="283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Prezydent Olsztyna przechowuje i udostępnia do wglądu plan oraz wydaje w jego przedmiocie stosowne wypisy i wyrysy.</w:t>
      </w:r>
    </w:p>
    <w:p w:rsidR="008E0159" w:rsidRDefault="008E0159">
      <w:pPr>
        <w:keepNext/>
        <w:keepLines/>
        <w:spacing w:before="120"/>
        <w:ind w:firstLine="283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daty jej ogłoszenia w Dzienniku Urzędowym Województwa Warmińsko-Mazurskiego i podlega publikacji na stronie internetowej Urzędu Miasta Olsztyna.  </w:t>
      </w:r>
    </w:p>
    <w:p w:rsidR="008E0159" w:rsidRDefault="008E0159">
      <w:pPr>
        <w:keepNext/>
        <w:keepLines/>
        <w:spacing w:before="120"/>
        <w:ind w:firstLine="283"/>
        <w:rPr>
          <w:color w:val="000000"/>
          <w:u w:color="000000"/>
        </w:rPr>
      </w:pPr>
    </w:p>
    <w:p w:rsidR="008E0159" w:rsidRDefault="008E015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33"/>
        <w:gridCol w:w="4933"/>
      </w:tblGrid>
      <w:tr w:rsidR="008E01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59" w:rsidRDefault="008E01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59" w:rsidRDefault="008E0159">
            <w:pPr>
              <w:keepNext/>
              <w:keepLines/>
              <w:spacing w:before="40" w:after="4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>Halina Ciunel</w:t>
            </w:r>
          </w:p>
        </w:tc>
      </w:tr>
    </w:tbl>
    <w:p w:rsidR="008E0159" w:rsidRDefault="008E0159">
      <w:pPr>
        <w:keepNext/>
        <w:rPr>
          <w:color w:val="000000"/>
          <w:u w:color="000000"/>
        </w:rPr>
        <w:sectPr w:rsidR="008E0159">
          <w:headerReference w:type="default" r:id="rId6"/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E0159" w:rsidRDefault="008E0159">
      <w:pPr>
        <w:keepNext/>
        <w:spacing w:after="240"/>
        <w:ind w:left="5669"/>
        <w:jc w:val="left"/>
        <w:rPr>
          <w:color w:val="000000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Miasta Olsztyna</w:t>
      </w:r>
      <w:r>
        <w:rPr>
          <w:color w:val="000000"/>
          <w:u w:color="000000"/>
        </w:rPr>
        <w:br/>
        <w:t>z dnia....................2018 r.</w:t>
      </w:r>
    </w:p>
    <w:p w:rsidR="008E0159" w:rsidRDefault="008E0159">
      <w:pPr>
        <w:keepNext/>
        <w:spacing w:after="36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wniesionych do projektu  zmiany „ Zmiany miejscowego planu zagospodarowania przestrzennego otoczenia jeziora Ukiel w Olsztynie - rejon Dajtki”.</w:t>
      </w:r>
    </w:p>
    <w:p w:rsidR="008E0159" w:rsidRDefault="008E0159">
      <w:pPr>
        <w:keepLines/>
        <w:ind w:firstLine="283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podstawie art. 20, ust. 1 i zgodnie z procedurą określoną w art. 17 pkt 14 ustawy o planowaniu i zagospodarowaniu przestrzennym (t.j. Dz. U. z 2017r. poz. 1073, poz. 1566), Rada Miasta Olsztyna rozstrzyga o sposobie rozpatrzenia uwag wniesionych do projektu planu, wyłożonego do publicznego wglądu w dniach od 8 maja do 29 maja 2018 r.  ( łącznie). W ustawowym terminie (tj. do dnia 12 czerwca 2018 r. ) wniesiono ....... uwag, z czego ...... uwzględniono, pozostałe odrzucono.</w:t>
      </w:r>
    </w:p>
    <w:p w:rsidR="008E0159" w:rsidRDefault="008E0159">
      <w:pPr>
        <w:keepLines/>
        <w:ind w:firstLine="283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Uwaga nr . wniesiona przez p. Grzegorza Czarneckiego  zam. Brookdeich 142 21029 Hamburg , Republika Federalna Niemiec, p. Piotra Szwejka zam. w Olsztynie  przy ul. Piastowskiej 16 oraz firmę Warmia Progres Sp. z o.o. , mieszczącą się w Olsztynie, przy ul. Jeziornej 11 B lok. 7</w:t>
      </w:r>
    </w:p>
    <w:p w:rsidR="008E0159" w:rsidRDefault="008E0159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Treść uwagi :</w:t>
      </w:r>
    </w:p>
    <w:p w:rsidR="008E0159" w:rsidRDefault="008E015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Uwaga odrzucona.</w:t>
      </w:r>
    </w:p>
    <w:p w:rsidR="008E0159" w:rsidRDefault="008E0159">
      <w:pPr>
        <w:spacing w:before="120" w:after="120"/>
        <w:ind w:left="624" w:firstLine="227"/>
        <w:rPr>
          <w:color w:val="000000"/>
          <w:u w:color="000000"/>
        </w:rPr>
        <w:sectPr w:rsidR="008E0159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Uzasadnienie:</w:t>
      </w:r>
    </w:p>
    <w:p w:rsidR="008E0159" w:rsidRDefault="008E0159">
      <w:pPr>
        <w:keepNext/>
        <w:spacing w:after="240"/>
        <w:ind w:left="5669"/>
        <w:jc w:val="left"/>
        <w:rPr>
          <w:color w:val="000000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Miasta Olsztyna</w:t>
      </w:r>
      <w:r>
        <w:rPr>
          <w:color w:val="000000"/>
          <w:u w:color="000000"/>
        </w:rPr>
        <w:br/>
        <w:t>z dnia....................2018 r.</w:t>
      </w:r>
    </w:p>
    <w:p w:rsidR="008E0159" w:rsidRDefault="008E0159">
      <w:pPr>
        <w:keepNext/>
        <w:spacing w:after="36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oraz zasadach finansowania inwestycji z zakresu infrastruktury technicznej, należących do zadań własnych gminy, związane ze zmianą „Zmiany miejscowego planu zagospodarowania przestrzennego otoczenia jeziora Ukiel w Olsztynie - rejon Dajtki”.</w:t>
      </w:r>
    </w:p>
    <w:p w:rsidR="008E0159" w:rsidRDefault="008E0159">
      <w:pPr>
        <w:keepNext/>
        <w:keepLines/>
        <w:ind w:firstLine="283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podstawie art. 20 ust. 1 ustawy z dnia 23 marca 2003r. o planowaniu i zagospodarowaniu przestrzennym (t.j. Dz. U. z 2017 r. poz. 1073, 1566) i art. 7 ust. 1,2 i 3 ustawy z dnia 8 marca 1990 r. o samorządzie gminnym (t.j. Dz. U. z 2018 r., poz. 994, 1000) stwierdza się, że z przedmiotową zmiana planu nie wiążą się żadne inwestycje z zakresu infrastruktury technicznej, które należą do zadań własnych gminy.</w:t>
      </w:r>
    </w:p>
    <w:p w:rsidR="008E0159" w:rsidRDefault="008E0159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8E0159" w:rsidRDefault="008E015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33"/>
        <w:gridCol w:w="4933"/>
      </w:tblGrid>
      <w:tr w:rsidR="008E01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59" w:rsidRDefault="008E015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59" w:rsidRDefault="008E0159">
            <w:pPr>
              <w:keepNext/>
              <w:keepLines/>
              <w:spacing w:before="40" w:after="4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>Halina Ciunel</w:t>
            </w:r>
          </w:p>
        </w:tc>
      </w:tr>
    </w:tbl>
    <w:p w:rsidR="008E0159" w:rsidRDefault="008E0159">
      <w:pPr>
        <w:keepNext/>
        <w:rPr>
          <w:color w:val="000000"/>
          <w:u w:color="000000"/>
        </w:rPr>
      </w:pPr>
    </w:p>
    <w:sectPr w:rsidR="008E0159" w:rsidSect="00A02C65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59" w:rsidRDefault="008E0159" w:rsidP="00A02C65">
      <w:r>
        <w:separator/>
      </w:r>
    </w:p>
  </w:endnote>
  <w:endnote w:type="continuationSeparator" w:id="0">
    <w:p w:rsidR="008E0159" w:rsidRDefault="008E0159" w:rsidP="00A0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577"/>
      <w:gridCol w:w="3289"/>
    </w:tblGrid>
    <w:tr w:rsidR="008E01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E0159" w:rsidRDefault="008E0159">
          <w:pPr>
            <w:jc w:val="left"/>
            <w:rPr>
              <w:sz w:val="18"/>
            </w:rPr>
          </w:pPr>
          <w:r>
            <w:rPr>
              <w:sz w:val="18"/>
            </w:rPr>
            <w:t>Id: 2D9CA1C6-166C-47A4-B161-545EC709D020.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E0159" w:rsidRDefault="008E0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E0159" w:rsidRDefault="008E015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577"/>
      <w:gridCol w:w="3289"/>
    </w:tblGrid>
    <w:tr w:rsidR="008E01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E0159" w:rsidRDefault="008E0159">
          <w:pPr>
            <w:jc w:val="left"/>
            <w:rPr>
              <w:sz w:val="18"/>
            </w:rPr>
          </w:pPr>
          <w:r>
            <w:rPr>
              <w:sz w:val="18"/>
            </w:rPr>
            <w:t>Id: 2D9CA1C6-166C-47A4-B161-545EC709D020.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E0159" w:rsidRDefault="008E0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E0159" w:rsidRDefault="008E015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577"/>
      <w:gridCol w:w="3289"/>
    </w:tblGrid>
    <w:tr w:rsidR="008E01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E0159" w:rsidRDefault="008E0159">
          <w:pPr>
            <w:jc w:val="left"/>
            <w:rPr>
              <w:sz w:val="18"/>
            </w:rPr>
          </w:pPr>
          <w:r>
            <w:rPr>
              <w:sz w:val="18"/>
            </w:rPr>
            <w:t>Id: 2D9CA1C6-166C-47A4-B161-545EC709D020.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E0159" w:rsidRDefault="008E01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E0159" w:rsidRDefault="008E015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59" w:rsidRDefault="008E0159" w:rsidP="00A02C65">
      <w:r>
        <w:separator/>
      </w:r>
    </w:p>
  </w:footnote>
  <w:footnote w:type="continuationSeparator" w:id="0">
    <w:p w:rsidR="008E0159" w:rsidRDefault="008E0159" w:rsidP="00A02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59" w:rsidRDefault="008E0159">
    <w:pPr>
      <w:pStyle w:val="Header"/>
    </w:pPr>
    <w:r w:rsidRPr="00201849">
      <w:rPr>
        <w:color w:val="FF0000"/>
        <w:szCs w:val="22"/>
      </w:rPr>
      <w:t xml:space="preserve">Projekt zmiany " Zmiany miejscowego planu zagospodarowania przestrzennego otoczenia jeziora Ukiel w Olsztynie - rejon Dajtki", wyłożony do publicznego wglądu w dniach od </w:t>
    </w:r>
    <w:r>
      <w:rPr>
        <w:color w:val="FF0000"/>
        <w:szCs w:val="22"/>
      </w:rPr>
      <w:t>2</w:t>
    </w:r>
    <w:r w:rsidRPr="00201849">
      <w:rPr>
        <w:color w:val="FF0000"/>
        <w:szCs w:val="22"/>
      </w:rPr>
      <w:t xml:space="preserve"> do </w:t>
    </w:r>
    <w:r>
      <w:rPr>
        <w:color w:val="FF0000"/>
        <w:szCs w:val="22"/>
      </w:rPr>
      <w:t>23 lipca</w:t>
    </w:r>
    <w:r w:rsidRPr="00201849">
      <w:rPr>
        <w:color w:val="FF0000"/>
        <w:szCs w:val="22"/>
      </w:rPr>
      <w:t xml:space="preserve"> (</w:t>
    </w:r>
    <w:r>
      <w:rPr>
        <w:color w:val="FF0000"/>
        <w:szCs w:val="22"/>
      </w:rPr>
      <w:t>w</w:t>
    </w:r>
    <w:r w:rsidRPr="00201849">
      <w:rPr>
        <w:color w:val="FF0000"/>
        <w:szCs w:val="22"/>
      </w:rPr>
      <w:t>łącznie) 2018r</w:t>
    </w:r>
    <w:r>
      <w:rPr>
        <w:color w:val="FF0000"/>
        <w:szCs w:val="22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65"/>
    <w:rsid w:val="00201849"/>
    <w:rsid w:val="003761BB"/>
    <w:rsid w:val="005A58F5"/>
    <w:rsid w:val="008E0159"/>
    <w:rsid w:val="00A02C65"/>
    <w:rsid w:val="00A32C72"/>
    <w:rsid w:val="00A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65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797"/>
    <w:rPr>
      <w:szCs w:val="24"/>
    </w:rPr>
  </w:style>
  <w:style w:type="paragraph" w:styleId="Footer">
    <w:name w:val="footer"/>
    <w:basedOn w:val="Normal"/>
    <w:link w:val="FooterChar"/>
    <w:uiPriority w:val="99"/>
    <w:rsid w:val="00A32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79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2079</Words>
  <Characters>12475</Characters>
  <Application>Microsoft Office Outlook</Application>
  <DocSecurity>0</DocSecurity>
  <Lines>0</Lines>
  <Paragraphs>0</Paragraphs>
  <ScaleCrop>false</ScaleCrop>
  <Company>Rada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zmiany „Zmiany miejscowego planu zagospodarowania przestrzennego otoczenia jeziora Ukiel w^Olsztynie - rejon Dajtki”.</dc:subject>
  <dc:creator>niebrzydowska.k</dc:creator>
  <cp:keywords/>
  <dc:description/>
  <cp:lastModifiedBy>katarzynan</cp:lastModifiedBy>
  <cp:revision>2</cp:revision>
  <dcterms:created xsi:type="dcterms:W3CDTF">2018-06-29T09:51:00Z</dcterms:created>
  <dcterms:modified xsi:type="dcterms:W3CDTF">2018-06-29T07:54:00Z</dcterms:modified>
  <cp:category>Akt prawny</cp:category>
</cp:coreProperties>
</file>